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8302" w14:textId="5DA1BCD9" w:rsidR="005B5238" w:rsidRPr="00716946" w:rsidRDefault="005B5238">
      <w:pPr>
        <w:rPr>
          <w:rFonts w:ascii="Amasis MT Pro" w:hAnsi="Amasis MT Pro" w:cs="Times New Roman"/>
          <w:b/>
          <w:bCs/>
          <w:sz w:val="40"/>
          <w:szCs w:val="40"/>
        </w:rPr>
      </w:pPr>
      <w:r w:rsidRPr="00716946">
        <w:rPr>
          <w:rFonts w:ascii="Amasis MT Pro" w:hAnsi="Amasis MT Pro" w:cs="Times New Roman"/>
          <w:b/>
          <w:bCs/>
          <w:sz w:val="40"/>
          <w:szCs w:val="40"/>
        </w:rPr>
        <w:t>Supplementary Information</w:t>
      </w:r>
    </w:p>
    <w:p w14:paraId="4D878060" w14:textId="77777777" w:rsidR="005B5238" w:rsidRPr="00716946" w:rsidRDefault="005B5238">
      <w:pPr>
        <w:rPr>
          <w:rFonts w:ascii="Amasis MT Pro" w:hAnsi="Amasis MT Pro" w:cs="Times New Roman"/>
          <w:b/>
          <w:bCs/>
          <w:sz w:val="40"/>
          <w:szCs w:val="40"/>
        </w:rPr>
      </w:pPr>
    </w:p>
    <w:p w14:paraId="19DA0D2C" w14:textId="11671C2D" w:rsidR="005B5238" w:rsidRPr="00716946" w:rsidRDefault="00417298" w:rsidP="005B5238">
      <w:pPr>
        <w:spacing w:line="360" w:lineRule="auto"/>
        <w:jc w:val="both"/>
        <w:rPr>
          <w:rFonts w:ascii="Amasis MT Pro" w:hAnsi="Amasis MT Pro" w:cs="Times New Roman"/>
          <w:b/>
          <w:bCs/>
          <w:sz w:val="34"/>
          <w:szCs w:val="34"/>
        </w:rPr>
      </w:pPr>
      <w:r w:rsidRPr="00716946">
        <w:rPr>
          <w:rFonts w:ascii="Amasis MT Pro" w:hAnsi="Amasis MT Pro" w:cs="Times New Roman"/>
          <w:b/>
          <w:bCs/>
          <w:sz w:val="34"/>
          <w:szCs w:val="34"/>
        </w:rPr>
        <w:t>Bi-directional Modulation of Electron Transfer and Capacitive Behavior in Sediment Microbial Fuel Cells by Hydrochar and Acetate</w:t>
      </w:r>
    </w:p>
    <w:p w14:paraId="5D380D60" w14:textId="77777777" w:rsidR="005B5238" w:rsidRPr="00716946" w:rsidRDefault="005B5238" w:rsidP="005B5238">
      <w:pPr>
        <w:spacing w:line="360" w:lineRule="auto"/>
        <w:jc w:val="both"/>
        <w:rPr>
          <w:rFonts w:ascii="Amasis MT Pro" w:hAnsi="Amasis MT Pro" w:cs="Times New Roman"/>
        </w:rPr>
      </w:pPr>
    </w:p>
    <w:p w14:paraId="066AE7A2" w14:textId="77777777" w:rsidR="00716946" w:rsidRPr="00F51FD2" w:rsidRDefault="00716946" w:rsidP="00716946">
      <w:pPr>
        <w:pStyle w:val="icsmauthors"/>
        <w:spacing w:before="240" w:after="240"/>
        <w:jc w:val="both"/>
        <w:outlineLvl w:val="0"/>
        <w:rPr>
          <w:rFonts w:ascii="Amasis MT Pro" w:hAnsi="Amasis MT Pro"/>
          <w:sz w:val="24"/>
          <w:szCs w:val="24"/>
          <w:lang w:val="en-US"/>
        </w:rPr>
      </w:pPr>
      <w:r w:rsidRPr="00F2344C">
        <w:rPr>
          <w:rFonts w:ascii="Amasis MT Pro" w:hAnsi="Amasis MT Pro"/>
          <w:sz w:val="24"/>
          <w:szCs w:val="24"/>
          <w:lang w:val="en-US"/>
        </w:rPr>
        <w:t xml:space="preserve">Marcelinus </w:t>
      </w:r>
      <w:proofErr w:type="spellStart"/>
      <w:proofErr w:type="gramStart"/>
      <w:r w:rsidRPr="00F2344C">
        <w:rPr>
          <w:rFonts w:ascii="Amasis MT Pro" w:hAnsi="Amasis MT Pro"/>
          <w:sz w:val="24"/>
          <w:szCs w:val="24"/>
          <w:lang w:val="en-US"/>
        </w:rPr>
        <w:t>Christwardana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a</w:t>
      </w:r>
      <w:r w:rsidRPr="00F2344C">
        <w:rPr>
          <w:rFonts w:ascii="Amasis MT Pro" w:hAnsi="Amasis MT Pro"/>
          <w:sz w:val="24"/>
          <w:szCs w:val="24"/>
          <w:vertAlign w:val="superscript"/>
          <w:lang w:val="en-US"/>
        </w:rPr>
        <w:t>,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b</w:t>
      </w:r>
      <w:proofErr w:type="gramEnd"/>
      <w:r w:rsidRPr="00F2344C">
        <w:rPr>
          <w:rFonts w:ascii="Amasis MT Pro" w:hAnsi="Amasis MT Pro"/>
          <w:sz w:val="24"/>
          <w:szCs w:val="24"/>
          <w:vertAlign w:val="superscript"/>
          <w:lang w:val="en-US"/>
        </w:rPr>
        <w:t>,</w:t>
      </w:r>
      <w:proofErr w:type="gramStart"/>
      <w:r>
        <w:rPr>
          <w:rFonts w:ascii="Amasis MT Pro" w:hAnsi="Amasis MT Pro"/>
          <w:sz w:val="24"/>
          <w:szCs w:val="24"/>
          <w:vertAlign w:val="superscript"/>
          <w:lang w:val="en-US"/>
        </w:rPr>
        <w:t>c</w:t>
      </w:r>
      <w:proofErr w:type="spellEnd"/>
      <w:r w:rsidRPr="00F2344C">
        <w:rPr>
          <w:rFonts w:ascii="Amasis MT Pro" w:hAnsi="Amasis MT Pro"/>
          <w:sz w:val="24"/>
          <w:szCs w:val="24"/>
          <w:vertAlign w:val="superscript"/>
          <w:lang w:val="en-US"/>
        </w:rPr>
        <w:t>,*</w:t>
      </w:r>
      <w:proofErr w:type="gramEnd"/>
      <w:r w:rsidRPr="00F2344C">
        <w:rPr>
          <w:rFonts w:ascii="Amasis MT Pro" w:hAnsi="Amasis MT Pro"/>
          <w:sz w:val="24"/>
          <w:szCs w:val="24"/>
          <w:lang w:val="en-US"/>
        </w:rPr>
        <w:t xml:space="preserve">, </w:t>
      </w:r>
      <w:proofErr w:type="spellStart"/>
      <w:r w:rsidRPr="00F2344C">
        <w:rPr>
          <w:rFonts w:ascii="Amasis MT Pro" w:hAnsi="Amasis MT Pro"/>
          <w:sz w:val="24"/>
          <w:szCs w:val="24"/>
          <w:lang w:val="en-US"/>
        </w:rPr>
        <w:t>Yayuk</w:t>
      </w:r>
      <w:proofErr w:type="spellEnd"/>
      <w:r w:rsidRPr="00F2344C">
        <w:rPr>
          <w:rFonts w:ascii="Amasis MT Pro" w:hAnsi="Amasis MT Pro"/>
          <w:sz w:val="24"/>
          <w:szCs w:val="24"/>
          <w:lang w:val="en-US"/>
        </w:rPr>
        <w:t xml:space="preserve"> Astuti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a</w:t>
      </w:r>
      <w:r w:rsidRPr="00F2344C">
        <w:rPr>
          <w:rFonts w:ascii="Amasis MT Pro" w:hAnsi="Amasis MT Pro"/>
          <w:sz w:val="24"/>
          <w:szCs w:val="24"/>
          <w:lang w:val="en-US"/>
        </w:rPr>
        <w:t xml:space="preserve">, H. </w:t>
      </w:r>
      <w:proofErr w:type="spellStart"/>
      <w:r w:rsidRPr="00F2344C">
        <w:rPr>
          <w:rFonts w:ascii="Amasis MT Pro" w:hAnsi="Amasis MT Pro"/>
          <w:sz w:val="24"/>
          <w:szCs w:val="24"/>
          <w:lang w:val="en-US"/>
        </w:rPr>
        <w:t>Hadiyanto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d</w:t>
      </w:r>
      <w:proofErr w:type="spellEnd"/>
      <w:r w:rsidRPr="00F2344C">
        <w:rPr>
          <w:rFonts w:ascii="Amasis MT Pro" w:hAnsi="Amasis MT Pro"/>
          <w:sz w:val="24"/>
          <w:szCs w:val="24"/>
          <w:lang w:val="en-US"/>
        </w:rPr>
        <w:t xml:space="preserve">, Achmad </w:t>
      </w:r>
      <w:proofErr w:type="spellStart"/>
      <w:r w:rsidRPr="00F2344C">
        <w:rPr>
          <w:rFonts w:ascii="Amasis MT Pro" w:hAnsi="Amasis MT Pro"/>
          <w:sz w:val="24"/>
          <w:szCs w:val="24"/>
          <w:lang w:val="en-US"/>
        </w:rPr>
        <w:t>Yanuar</w:t>
      </w:r>
      <w:proofErr w:type="spellEnd"/>
      <w:r w:rsidRPr="00F2344C">
        <w:rPr>
          <w:rFonts w:ascii="Amasis MT Pro" w:hAnsi="Amasis MT Pro"/>
          <w:sz w:val="24"/>
          <w:szCs w:val="24"/>
          <w:lang w:val="en-US"/>
        </w:rPr>
        <w:t xml:space="preserve"> </w:t>
      </w:r>
      <w:proofErr w:type="spellStart"/>
      <w:proofErr w:type="gramStart"/>
      <w:r w:rsidRPr="00F2344C">
        <w:rPr>
          <w:rFonts w:ascii="Amasis MT Pro" w:hAnsi="Amasis MT Pro"/>
          <w:sz w:val="24"/>
          <w:szCs w:val="24"/>
          <w:lang w:val="en-US"/>
        </w:rPr>
        <w:t>Maulana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e,f</w:t>
      </w:r>
      <w:proofErr w:type="spellEnd"/>
      <w:proofErr w:type="gramEnd"/>
      <w:r w:rsidRPr="00F2344C">
        <w:rPr>
          <w:rFonts w:ascii="Amasis MT Pro" w:hAnsi="Amasis MT Pro"/>
          <w:sz w:val="24"/>
          <w:szCs w:val="24"/>
          <w:lang w:val="en-US"/>
        </w:rPr>
        <w:t xml:space="preserve">, K. </w:t>
      </w:r>
      <w:proofErr w:type="spellStart"/>
      <w:r w:rsidRPr="00F2344C">
        <w:rPr>
          <w:rFonts w:ascii="Amasis MT Pro" w:hAnsi="Amasis MT Pro"/>
          <w:sz w:val="24"/>
          <w:szCs w:val="24"/>
          <w:lang w:val="en-US"/>
        </w:rPr>
        <w:t>Khoirunnisa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a</w:t>
      </w:r>
      <w:proofErr w:type="spellEnd"/>
      <w:r w:rsidRPr="00F2344C">
        <w:rPr>
          <w:rFonts w:ascii="Amasis MT Pro" w:hAnsi="Amasis MT Pro"/>
          <w:sz w:val="24"/>
          <w:szCs w:val="24"/>
          <w:lang w:val="en-US"/>
        </w:rPr>
        <w:t xml:space="preserve">, Dilla </w:t>
      </w:r>
      <w:proofErr w:type="spellStart"/>
      <w:proofErr w:type="gramStart"/>
      <w:r w:rsidRPr="00F2344C">
        <w:rPr>
          <w:rFonts w:ascii="Amasis MT Pro" w:hAnsi="Amasis MT Pro"/>
          <w:sz w:val="24"/>
          <w:szCs w:val="24"/>
          <w:lang w:val="en-US"/>
        </w:rPr>
        <w:t>Dayanti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b</w:t>
      </w:r>
      <w:r w:rsidRPr="00F2344C">
        <w:rPr>
          <w:rFonts w:ascii="Amasis MT Pro" w:hAnsi="Amasis MT Pro"/>
          <w:sz w:val="24"/>
          <w:szCs w:val="24"/>
          <w:vertAlign w:val="superscript"/>
          <w:lang w:val="en-US"/>
        </w:rPr>
        <w:t>,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c</w:t>
      </w:r>
      <w:proofErr w:type="spellEnd"/>
      <w:proofErr w:type="gramEnd"/>
      <w:r w:rsidRPr="00F2344C">
        <w:rPr>
          <w:rFonts w:ascii="Amasis MT Pro" w:hAnsi="Amasis MT Pro"/>
          <w:sz w:val="24"/>
          <w:szCs w:val="24"/>
          <w:lang w:val="en-US"/>
        </w:rPr>
        <w:t xml:space="preserve">, </w:t>
      </w:r>
      <w:proofErr w:type="spellStart"/>
      <w:r w:rsidRPr="00F2344C">
        <w:rPr>
          <w:rFonts w:ascii="Amasis MT Pro" w:hAnsi="Amasis MT Pro"/>
          <w:sz w:val="24"/>
          <w:szCs w:val="24"/>
          <w:lang w:val="en-US"/>
        </w:rPr>
        <w:t>Keisya</w:t>
      </w:r>
      <w:proofErr w:type="spellEnd"/>
      <w:r w:rsidRPr="00F2344C">
        <w:rPr>
          <w:rFonts w:ascii="Amasis MT Pro" w:hAnsi="Amasis MT Pro"/>
          <w:sz w:val="24"/>
          <w:szCs w:val="24"/>
          <w:lang w:val="en-US"/>
        </w:rPr>
        <w:t xml:space="preserve"> Natania Nur </w:t>
      </w:r>
      <w:proofErr w:type="spellStart"/>
      <w:r w:rsidRPr="00F2344C">
        <w:rPr>
          <w:rFonts w:ascii="Amasis MT Pro" w:hAnsi="Amasis MT Pro"/>
          <w:sz w:val="24"/>
          <w:szCs w:val="24"/>
          <w:lang w:val="en-US"/>
        </w:rPr>
        <w:t>A'intan</w:t>
      </w:r>
      <w:r>
        <w:rPr>
          <w:rFonts w:ascii="Amasis MT Pro" w:hAnsi="Amasis MT Pro"/>
          <w:sz w:val="24"/>
          <w:szCs w:val="24"/>
          <w:vertAlign w:val="superscript"/>
          <w:lang w:val="en-US"/>
        </w:rPr>
        <w:t>a</w:t>
      </w:r>
      <w:proofErr w:type="spellEnd"/>
    </w:p>
    <w:p w14:paraId="4E44E69A" w14:textId="77777777" w:rsidR="00716946" w:rsidRPr="00F2344C" w:rsidRDefault="00716946" w:rsidP="00716946">
      <w:pPr>
        <w:pStyle w:val="icsmaddresses"/>
        <w:spacing w:after="60"/>
        <w:jc w:val="left"/>
        <w:rPr>
          <w:rFonts w:ascii="Amasis MT Pro" w:hAnsi="Amasis MT Pro"/>
          <w:lang w:val="en-US"/>
        </w:rPr>
      </w:pPr>
      <w:r w:rsidRPr="00F51FD2">
        <w:rPr>
          <w:rFonts w:ascii="Amasis MT Pro" w:hAnsi="Amasis MT Pro"/>
          <w:vertAlign w:val="superscript"/>
          <w:lang w:val="id-ID"/>
        </w:rPr>
        <w:t>a</w:t>
      </w:r>
      <w:r w:rsidRPr="00F2344C">
        <w:rPr>
          <w:rFonts w:ascii="Amasis MT Pro" w:hAnsi="Amasis MT Pro"/>
          <w:lang w:val="en-US"/>
        </w:rPr>
        <w:t>Department of Chemistry, Faculty of Science and Mathematics, Diponegoro University, Indonesia 50275</w:t>
      </w:r>
    </w:p>
    <w:p w14:paraId="444F76FD" w14:textId="77777777" w:rsidR="00716946" w:rsidRPr="00F2344C" w:rsidRDefault="00716946" w:rsidP="00716946">
      <w:pPr>
        <w:pStyle w:val="icsmaddresses"/>
        <w:spacing w:after="60"/>
        <w:jc w:val="left"/>
        <w:rPr>
          <w:rFonts w:ascii="Amasis MT Pro" w:hAnsi="Amasis MT Pro"/>
          <w:lang w:val="en-US"/>
        </w:rPr>
      </w:pPr>
      <w:r>
        <w:rPr>
          <w:rFonts w:ascii="Amasis MT Pro" w:hAnsi="Amasis MT Pro"/>
          <w:vertAlign w:val="superscript"/>
          <w:lang w:val="id-ID"/>
        </w:rPr>
        <w:t>b</w:t>
      </w:r>
      <w:r w:rsidRPr="00F2344C">
        <w:rPr>
          <w:rFonts w:ascii="Amasis MT Pro" w:hAnsi="Amasis MT Pro"/>
          <w:lang w:val="en-US"/>
        </w:rPr>
        <w:t>Master Program of Energy, School of Postgraduate Studies, Diponegoro University, Indonesia 50241</w:t>
      </w:r>
    </w:p>
    <w:p w14:paraId="3794A7F8" w14:textId="77777777" w:rsidR="00716946" w:rsidRPr="00F2344C" w:rsidRDefault="00716946" w:rsidP="00716946">
      <w:pPr>
        <w:pStyle w:val="icsmaddresses"/>
        <w:spacing w:after="60"/>
        <w:jc w:val="left"/>
        <w:rPr>
          <w:rFonts w:ascii="Amasis MT Pro" w:hAnsi="Amasis MT Pro"/>
          <w:lang w:val="en-US"/>
        </w:rPr>
      </w:pPr>
      <w:r>
        <w:rPr>
          <w:rFonts w:ascii="Amasis MT Pro" w:hAnsi="Amasis MT Pro"/>
          <w:vertAlign w:val="superscript"/>
          <w:lang w:val="id-ID"/>
        </w:rPr>
        <w:t>c</w:t>
      </w:r>
      <w:r w:rsidRPr="00F2344C">
        <w:rPr>
          <w:rFonts w:ascii="Amasis MT Pro" w:hAnsi="Amasis MT Pro"/>
          <w:lang w:val="en-US"/>
        </w:rPr>
        <w:t>Research Collaboration Center for Electrochemistry, BRIN - Diponegoro University, Indonesia 50275</w:t>
      </w:r>
    </w:p>
    <w:p w14:paraId="5CFCA9B0" w14:textId="77777777" w:rsidR="00716946" w:rsidRPr="00F2344C" w:rsidRDefault="00716946" w:rsidP="00716946">
      <w:pPr>
        <w:pStyle w:val="icsmaddresses"/>
        <w:spacing w:after="60"/>
        <w:jc w:val="left"/>
        <w:rPr>
          <w:rFonts w:ascii="Amasis MT Pro" w:hAnsi="Amasis MT Pro"/>
          <w:lang w:val="en-US"/>
        </w:rPr>
      </w:pPr>
      <w:r>
        <w:rPr>
          <w:rFonts w:ascii="Amasis MT Pro" w:hAnsi="Amasis MT Pro"/>
          <w:vertAlign w:val="superscript"/>
          <w:lang w:val="id-ID"/>
        </w:rPr>
        <w:t>d</w:t>
      </w:r>
      <w:r w:rsidRPr="00F2344C">
        <w:rPr>
          <w:rFonts w:ascii="Amasis MT Pro" w:hAnsi="Amasis MT Pro"/>
          <w:lang w:val="en-US"/>
        </w:rPr>
        <w:t>Department of Chemical Engineering, Faculty of Engineering, Diponegoro University, Indonesia 50275</w:t>
      </w:r>
    </w:p>
    <w:p w14:paraId="6406A18C" w14:textId="77777777" w:rsidR="00716946" w:rsidRDefault="00716946" w:rsidP="00716946">
      <w:pPr>
        <w:pStyle w:val="icsmaddresses"/>
        <w:spacing w:after="60"/>
        <w:jc w:val="left"/>
        <w:rPr>
          <w:rFonts w:ascii="Amasis MT Pro" w:hAnsi="Amasis MT Pro"/>
          <w:lang w:val="en-US"/>
        </w:rPr>
      </w:pPr>
      <w:r>
        <w:rPr>
          <w:rFonts w:ascii="Amasis MT Pro" w:hAnsi="Amasis MT Pro"/>
          <w:vertAlign w:val="superscript"/>
          <w:lang w:val="id-ID"/>
        </w:rPr>
        <w:t>e</w:t>
      </w:r>
      <w:r w:rsidRPr="00F2344C">
        <w:rPr>
          <w:rFonts w:ascii="Amasis MT Pro" w:hAnsi="Amasis MT Pro"/>
          <w:lang w:val="en-US"/>
        </w:rPr>
        <w:t>Department of Chemistry, Dong-A University, Busan 49315, South Korea</w:t>
      </w:r>
    </w:p>
    <w:p w14:paraId="6D70652D" w14:textId="77777777" w:rsidR="00716946" w:rsidRDefault="00716946" w:rsidP="00716946">
      <w:pPr>
        <w:pStyle w:val="icsmaddresses"/>
        <w:spacing w:after="60"/>
        <w:jc w:val="left"/>
        <w:rPr>
          <w:rFonts w:ascii="Amasis MT Pro" w:hAnsi="Amasis MT Pro"/>
          <w:lang w:val="en-US"/>
        </w:rPr>
      </w:pPr>
      <w:r>
        <w:rPr>
          <w:rFonts w:ascii="Amasis MT Pro" w:hAnsi="Amasis MT Pro"/>
          <w:vertAlign w:val="superscript"/>
          <w:lang w:val="id-ID"/>
        </w:rPr>
        <w:t>f</w:t>
      </w:r>
      <w:r w:rsidRPr="00234BED">
        <w:rPr>
          <w:rFonts w:ascii="Amasis MT Pro" w:hAnsi="Amasis MT Pro"/>
          <w:lang w:val="en-US"/>
        </w:rPr>
        <w:t>Institute of Natural Science (G-LAMP), Dong-A University, Busan 49315, South Korea</w:t>
      </w:r>
    </w:p>
    <w:p w14:paraId="4E3256EF" w14:textId="77777777" w:rsidR="005B5238" w:rsidRPr="00716946" w:rsidRDefault="005B5238" w:rsidP="005B5238">
      <w:pPr>
        <w:spacing w:line="360" w:lineRule="auto"/>
        <w:jc w:val="both"/>
        <w:rPr>
          <w:rFonts w:ascii="Amasis MT Pro" w:hAnsi="Amasis MT Pro" w:cs="Times New Roman"/>
        </w:rPr>
      </w:pPr>
    </w:p>
    <w:p w14:paraId="6918DABA" w14:textId="77777777" w:rsidR="005B5238" w:rsidRPr="00716946" w:rsidRDefault="005B5238">
      <w:pPr>
        <w:rPr>
          <w:rFonts w:ascii="Amasis MT Pro" w:hAnsi="Amasis MT Pro"/>
        </w:rPr>
      </w:pPr>
    </w:p>
    <w:p w14:paraId="0CE9123C" w14:textId="646D47DC" w:rsidR="005B5238" w:rsidRPr="00716946" w:rsidRDefault="005B5238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4F6AA860" w14:textId="77777777" w:rsidR="005B5238" w:rsidRPr="00716946" w:rsidRDefault="005B5238">
      <w:pPr>
        <w:rPr>
          <w:rFonts w:ascii="Amasis MT Pro" w:hAnsi="Amasis MT Pro"/>
        </w:rPr>
      </w:pPr>
    </w:p>
    <w:p w14:paraId="5A43B15B" w14:textId="09BF0055" w:rsidR="005B5DFE" w:rsidRPr="00716946" w:rsidRDefault="005B5DFE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drawing>
          <wp:inline distT="0" distB="0" distL="0" distR="0" wp14:anchorId="4108F904" wp14:editId="305013C5">
            <wp:extent cx="5634990" cy="4616555"/>
            <wp:effectExtent l="0" t="0" r="3810" b="0"/>
            <wp:docPr id="16261551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29" cy="4620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AA8BA" w14:textId="2920CF06" w:rsidR="005B5DFE" w:rsidRPr="00716946" w:rsidRDefault="005B5DFE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S1.</w:t>
      </w:r>
      <w:r w:rsidR="007109E5" w:rsidRPr="00716946">
        <w:rPr>
          <w:rFonts w:ascii="Amasis MT Pro" w:hAnsi="Amasis MT Pro"/>
          <w:sz w:val="18"/>
          <w:szCs w:val="18"/>
        </w:rPr>
        <w:t xml:space="preserve"> Cyclic Voltammetry curves of MS-MFC with MS only in anode chamber at a) day-0, b) day -21 (without acetate), c) day-21 (with acetate), and d) day-30 under various scan rate between 100 to 1600 mV/s</w:t>
      </w:r>
    </w:p>
    <w:p w14:paraId="255B02A8" w14:textId="77777777" w:rsidR="005B5DFE" w:rsidRPr="00716946" w:rsidRDefault="005B5DFE">
      <w:pPr>
        <w:rPr>
          <w:rFonts w:ascii="Amasis MT Pro" w:hAnsi="Amasis MT Pro"/>
        </w:rPr>
      </w:pPr>
    </w:p>
    <w:p w14:paraId="1E4A0E46" w14:textId="1A125DD6" w:rsidR="005B5DFE" w:rsidRPr="00716946" w:rsidRDefault="005B5DFE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4DA69C61" w14:textId="2FD99BAA" w:rsidR="005B5DFE" w:rsidRPr="00716946" w:rsidRDefault="005B5DFE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7A929734" wp14:editId="008CE015">
            <wp:extent cx="5695093" cy="4724400"/>
            <wp:effectExtent l="0" t="0" r="1270" b="0"/>
            <wp:docPr id="84970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52" cy="4729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9E03F" w14:textId="2EEE2981" w:rsidR="005B5DFE" w:rsidRPr="00716946" w:rsidRDefault="005B5DFE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S2.</w:t>
      </w:r>
      <w:r w:rsidRPr="00716946">
        <w:rPr>
          <w:rFonts w:ascii="Amasis MT Pro" w:hAnsi="Amasis MT Pro"/>
          <w:sz w:val="18"/>
          <w:szCs w:val="18"/>
        </w:rPr>
        <w:t xml:space="preserve"> </w:t>
      </w:r>
      <w:r w:rsidR="007109E5" w:rsidRPr="00716946">
        <w:rPr>
          <w:rFonts w:ascii="Amasis MT Pro" w:hAnsi="Amasis MT Pro"/>
          <w:sz w:val="18"/>
          <w:szCs w:val="18"/>
        </w:rPr>
        <w:t>Cyclic Voltammetry curves of MS-MFC with MS + 5%HC  in anode chamber at a) day-0, b) day -21 (without acetate), c) day-21 (with acetate), and d) day-30 under various scan rate between 100 to 1600 mV/s</w:t>
      </w:r>
    </w:p>
    <w:p w14:paraId="03DC907B" w14:textId="3F9F6F76" w:rsidR="005B5DFE" w:rsidRPr="00716946" w:rsidRDefault="005B5DFE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6283E538" w14:textId="77777777" w:rsidR="005B5DFE" w:rsidRPr="00716946" w:rsidRDefault="005B5DFE">
      <w:pPr>
        <w:rPr>
          <w:rFonts w:ascii="Amasis MT Pro" w:hAnsi="Amasis MT Pro"/>
        </w:rPr>
      </w:pPr>
    </w:p>
    <w:p w14:paraId="6D855696" w14:textId="77777777" w:rsidR="005B5DFE" w:rsidRPr="00716946" w:rsidRDefault="005B5DFE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drawing>
          <wp:inline distT="0" distB="0" distL="0" distR="0" wp14:anchorId="328A371A" wp14:editId="4FB73DA5">
            <wp:extent cx="5648325" cy="4527958"/>
            <wp:effectExtent l="0" t="0" r="0" b="6350"/>
            <wp:docPr id="3662885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834" cy="4533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16D4D2" w14:textId="04540C1D" w:rsidR="007109E5" w:rsidRPr="00716946" w:rsidRDefault="005B5DFE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S3.</w:t>
      </w:r>
      <w:r w:rsidRPr="00716946">
        <w:rPr>
          <w:rFonts w:ascii="Amasis MT Pro" w:hAnsi="Amasis MT Pro"/>
          <w:sz w:val="18"/>
          <w:szCs w:val="18"/>
        </w:rPr>
        <w:t xml:space="preserve"> </w:t>
      </w:r>
      <w:r w:rsidR="007109E5" w:rsidRPr="00716946">
        <w:rPr>
          <w:rFonts w:ascii="Amasis MT Pro" w:hAnsi="Amasis MT Pro"/>
          <w:sz w:val="18"/>
          <w:szCs w:val="18"/>
        </w:rPr>
        <w:t>Cyclic Voltammetry curves of MS-MFC with MS + 10%HC  in anode chamber at a) day-0, b) day -21 (without acetate), c) day-21 (with acetate), and d) day-30 under various scan rate between 100 to 1600 mV/s</w:t>
      </w:r>
    </w:p>
    <w:p w14:paraId="1A2CF428" w14:textId="77777777" w:rsidR="007109E5" w:rsidRPr="00716946" w:rsidRDefault="007109E5">
      <w:pPr>
        <w:rPr>
          <w:rFonts w:ascii="Amasis MT Pro" w:hAnsi="Amasis MT Pro"/>
        </w:rPr>
      </w:pPr>
    </w:p>
    <w:p w14:paraId="02B8C520" w14:textId="77777777" w:rsidR="007109E5" w:rsidRPr="00716946" w:rsidRDefault="007109E5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0BA80607" w14:textId="77777777" w:rsidR="007109E5" w:rsidRPr="00716946" w:rsidRDefault="007109E5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0EC9DE25" wp14:editId="07D3CE70">
            <wp:extent cx="5706745" cy="4621590"/>
            <wp:effectExtent l="0" t="0" r="8255" b="7620"/>
            <wp:docPr id="7465963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47" cy="4629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2E798" w14:textId="565C6F66" w:rsidR="005B5DFE" w:rsidRPr="00716946" w:rsidRDefault="007109E5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S4.</w:t>
      </w:r>
      <w:r w:rsidRPr="00716946">
        <w:rPr>
          <w:rFonts w:ascii="Amasis MT Pro" w:hAnsi="Amasis MT Pro"/>
          <w:sz w:val="18"/>
          <w:szCs w:val="18"/>
        </w:rPr>
        <w:t xml:space="preserve"> Cyclic Voltammetry curves of MS-MFC with MS + 15%HC  in anode chamber at a) day-0, b) day -21 (without acetate), c) day-21 (with acetate), and d) day-30 under various scan rate between 100 to 1600 mV/s </w:t>
      </w:r>
      <w:r w:rsidR="005B5DFE" w:rsidRPr="00716946">
        <w:rPr>
          <w:rFonts w:ascii="Amasis MT Pro" w:hAnsi="Amasis MT Pro"/>
          <w:sz w:val="18"/>
          <w:szCs w:val="18"/>
        </w:rPr>
        <w:br w:type="page"/>
      </w:r>
    </w:p>
    <w:p w14:paraId="258256CA" w14:textId="77777777" w:rsidR="00FF26FC" w:rsidRPr="00716946" w:rsidRDefault="00FF26FC">
      <w:pPr>
        <w:rPr>
          <w:rFonts w:ascii="Amasis MT Pro" w:hAnsi="Amasis MT Pro"/>
        </w:rPr>
      </w:pPr>
    </w:p>
    <w:p w14:paraId="49543660" w14:textId="74DC005D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drawing>
          <wp:inline distT="0" distB="0" distL="0" distR="0" wp14:anchorId="2EE9BD15" wp14:editId="16AF46C1">
            <wp:extent cx="5981636" cy="4956810"/>
            <wp:effectExtent l="0" t="0" r="635" b="0"/>
            <wp:docPr id="728566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79" cy="496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21F2C" w14:textId="7582D6D3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S5</w:t>
      </w:r>
      <w:r w:rsidR="00184082" w:rsidRPr="00716946">
        <w:rPr>
          <w:rFonts w:ascii="Amasis MT Pro" w:hAnsi="Amasis MT Pro"/>
          <w:b/>
          <w:bCs/>
          <w:sz w:val="18"/>
          <w:szCs w:val="18"/>
        </w:rPr>
        <w:t>.</w:t>
      </w:r>
      <w:r w:rsidR="00184082" w:rsidRPr="00716946">
        <w:rPr>
          <w:rFonts w:ascii="Amasis MT Pro" w:hAnsi="Amasis MT Pro"/>
          <w:sz w:val="18"/>
          <w:szCs w:val="18"/>
        </w:rPr>
        <w:t xml:space="preserve"> Correlation between scan rate and current density of MS-MFC with MS only in anode chamber at a) day-0, b) day -21 (without acetate), c) day-21 (with acetate), and d) day-30</w:t>
      </w:r>
    </w:p>
    <w:p w14:paraId="0D7016C8" w14:textId="77777777" w:rsidR="00FF26FC" w:rsidRPr="00716946" w:rsidRDefault="00FF26FC">
      <w:pPr>
        <w:rPr>
          <w:rFonts w:ascii="Amasis MT Pro" w:hAnsi="Amasis MT Pro"/>
        </w:rPr>
      </w:pPr>
    </w:p>
    <w:p w14:paraId="0930EB4F" w14:textId="34BFE1E8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404A6190" w14:textId="14F8B954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58448DCF" wp14:editId="5065564E">
            <wp:extent cx="5605780" cy="4575562"/>
            <wp:effectExtent l="0" t="0" r="0" b="0"/>
            <wp:docPr id="20470936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39" cy="4579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44ED7" w14:textId="340B917C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S6.</w:t>
      </w:r>
      <w:r w:rsidR="00184082" w:rsidRPr="00716946">
        <w:rPr>
          <w:rFonts w:ascii="Amasis MT Pro" w:hAnsi="Amasis MT Pro"/>
          <w:sz w:val="18"/>
          <w:szCs w:val="18"/>
        </w:rPr>
        <w:t xml:space="preserve"> Correlation between scan rate and current density of MS-MFC with MS + 5%HC in anode chamber at a) day-0, b) day -21 (without acetate), c) day-21 (with acetate), and d) day-30</w:t>
      </w:r>
    </w:p>
    <w:p w14:paraId="7479CBBA" w14:textId="77777777" w:rsidR="00FF26FC" w:rsidRPr="00716946" w:rsidRDefault="00FF26FC">
      <w:pPr>
        <w:rPr>
          <w:rFonts w:ascii="Amasis MT Pro" w:hAnsi="Amasis MT Pro"/>
        </w:rPr>
      </w:pPr>
    </w:p>
    <w:p w14:paraId="5C5AF229" w14:textId="2808F087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7A003884" w14:textId="6ED5E817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2689A1D4" wp14:editId="017B52A4">
            <wp:extent cx="5788129" cy="4724400"/>
            <wp:effectExtent l="0" t="0" r="3175" b="0"/>
            <wp:docPr id="6814016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57" cy="4729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44AB0" w14:textId="76317F0F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S7</w:t>
      </w:r>
      <w:r w:rsidRPr="00716946">
        <w:rPr>
          <w:rFonts w:ascii="Amasis MT Pro" w:hAnsi="Amasis MT Pro"/>
          <w:sz w:val="18"/>
          <w:szCs w:val="18"/>
        </w:rPr>
        <w:t>.</w:t>
      </w:r>
      <w:r w:rsidR="00184082" w:rsidRPr="00716946">
        <w:rPr>
          <w:rFonts w:ascii="Amasis MT Pro" w:hAnsi="Amasis MT Pro"/>
          <w:sz w:val="18"/>
          <w:szCs w:val="18"/>
        </w:rPr>
        <w:t xml:space="preserve"> Correlation between scan rate and current density of MS-MFC with MS + 10%HC in anode chamber at a) day-0, b) day -21 (without acetate), c) day-21 (with acetate), and d) day-30</w:t>
      </w:r>
    </w:p>
    <w:p w14:paraId="2F673145" w14:textId="77777777" w:rsidR="00FF26FC" w:rsidRPr="00716946" w:rsidRDefault="00FF26FC">
      <w:pPr>
        <w:rPr>
          <w:rFonts w:ascii="Amasis MT Pro" w:hAnsi="Amasis MT Pro"/>
        </w:rPr>
      </w:pPr>
    </w:p>
    <w:p w14:paraId="5878CFC4" w14:textId="2DC76A3F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5643B6C5" w14:textId="74FE962E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57B9BB25" wp14:editId="6F4789E6">
            <wp:extent cx="5543550" cy="4485300"/>
            <wp:effectExtent l="0" t="0" r="0" b="0"/>
            <wp:docPr id="6113284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17" cy="4488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3720D" w14:textId="50D01746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S8.</w:t>
      </w:r>
      <w:r w:rsidR="00184082" w:rsidRPr="00716946">
        <w:rPr>
          <w:rFonts w:ascii="Amasis MT Pro" w:hAnsi="Amasis MT Pro"/>
          <w:sz w:val="18"/>
          <w:szCs w:val="18"/>
        </w:rPr>
        <w:t xml:space="preserve"> Correlation between scan rate and current density of MS-MFC with MS + 15%HC in anode chamber at a) day-0, b) day -21 (without acetate), c) day-21 (with acetate), and d) day-30</w:t>
      </w:r>
    </w:p>
    <w:p w14:paraId="3DBD3721" w14:textId="77777777" w:rsidR="00FF26FC" w:rsidRPr="00716946" w:rsidRDefault="00FF26FC">
      <w:pPr>
        <w:rPr>
          <w:rFonts w:ascii="Amasis MT Pro" w:hAnsi="Amasis MT Pro"/>
        </w:rPr>
      </w:pPr>
    </w:p>
    <w:p w14:paraId="4A3B15D1" w14:textId="77777777" w:rsidR="00FF26FC" w:rsidRPr="00716946" w:rsidRDefault="00FF26FC">
      <w:pPr>
        <w:rPr>
          <w:rFonts w:ascii="Amasis MT Pro" w:hAnsi="Amasis MT Pro"/>
        </w:rPr>
      </w:pPr>
    </w:p>
    <w:p w14:paraId="1862C510" w14:textId="202EAD36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39B7C583" w14:textId="79B1820A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3FBE96F4" wp14:editId="2694EE70">
            <wp:extent cx="5705475" cy="4736166"/>
            <wp:effectExtent l="0" t="0" r="0" b="7620"/>
            <wp:docPr id="17639451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72" cy="4738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A1FE0" w14:textId="0B44E746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S9</w:t>
      </w:r>
      <w:r w:rsidR="00184082" w:rsidRPr="00716946">
        <w:rPr>
          <w:rFonts w:ascii="Amasis MT Pro" w:hAnsi="Amasis MT Pro"/>
          <w:b/>
          <w:bCs/>
          <w:sz w:val="18"/>
          <w:szCs w:val="18"/>
        </w:rPr>
        <w:t>.</w:t>
      </w:r>
      <w:r w:rsidR="00184082" w:rsidRPr="00716946">
        <w:rPr>
          <w:rFonts w:ascii="Amasis MT Pro" w:hAnsi="Amasis MT Pro"/>
          <w:sz w:val="18"/>
          <w:szCs w:val="18"/>
        </w:rPr>
        <w:t xml:space="preserve"> Laviron plot of MS-MFC with MS only in anode chamber at a) day-0, b) day -21 (without acetate), c) day-21 (with acetate), and d) day-30</w:t>
      </w:r>
    </w:p>
    <w:p w14:paraId="0E48330F" w14:textId="77777777" w:rsidR="00FF26FC" w:rsidRPr="00716946" w:rsidRDefault="00FF26FC">
      <w:pPr>
        <w:rPr>
          <w:rFonts w:ascii="Amasis MT Pro" w:hAnsi="Amasis MT Pro"/>
        </w:rPr>
      </w:pPr>
    </w:p>
    <w:p w14:paraId="38A4ED7C" w14:textId="2A379142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30CC47FA" w14:textId="22362462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0A3960D1" wp14:editId="4DF4DA18">
            <wp:extent cx="5953578" cy="4933950"/>
            <wp:effectExtent l="0" t="0" r="9525" b="0"/>
            <wp:docPr id="8289421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351" cy="4937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79509" w14:textId="2A7153A4" w:rsidR="000E23DF" w:rsidRPr="00716946" w:rsidRDefault="00FF26FC" w:rsidP="000E23DF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S10</w:t>
      </w:r>
      <w:r w:rsidR="000E23DF" w:rsidRPr="00716946">
        <w:rPr>
          <w:rFonts w:ascii="Amasis MT Pro" w:hAnsi="Amasis MT Pro"/>
          <w:sz w:val="18"/>
          <w:szCs w:val="18"/>
        </w:rPr>
        <w:t>. Laviron plot of MS-MFC with MS + 5%HC in anode chamber at a) day-0, b) day -21 (without acetate), c) day-21 (with acetate), and d) day-30</w:t>
      </w:r>
    </w:p>
    <w:p w14:paraId="7F7587EC" w14:textId="04DD462D" w:rsidR="00FF26FC" w:rsidRPr="00716946" w:rsidRDefault="00FF26FC">
      <w:pPr>
        <w:rPr>
          <w:rFonts w:ascii="Amasis MT Pro" w:hAnsi="Amasis MT Pro"/>
        </w:rPr>
      </w:pPr>
    </w:p>
    <w:p w14:paraId="041CC7E6" w14:textId="77777777" w:rsidR="00FF26FC" w:rsidRPr="00716946" w:rsidRDefault="00FF26FC">
      <w:pPr>
        <w:rPr>
          <w:rFonts w:ascii="Amasis MT Pro" w:hAnsi="Amasis MT Pro"/>
        </w:rPr>
      </w:pPr>
    </w:p>
    <w:p w14:paraId="6CBFD1F7" w14:textId="15E6E82B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566581C7" w14:textId="6865D67B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5393D453" wp14:editId="03D1CE18">
            <wp:extent cx="5886450" cy="4796367"/>
            <wp:effectExtent l="0" t="0" r="0" b="4445"/>
            <wp:docPr id="8094725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014" cy="480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D3AE7" w14:textId="1E9344CC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S11.</w:t>
      </w:r>
      <w:r w:rsidR="000E23DF" w:rsidRPr="00716946">
        <w:rPr>
          <w:rFonts w:ascii="Amasis MT Pro" w:hAnsi="Amasis MT Pro"/>
          <w:sz w:val="18"/>
          <w:szCs w:val="18"/>
        </w:rPr>
        <w:t xml:space="preserve"> Laviron plot of MS-MFC with MS + 10%HC in anode chamber at a) day-0, b) day -21 (without acetate), c) day-21 (with acetate), and d) day-30</w:t>
      </w:r>
    </w:p>
    <w:p w14:paraId="06945280" w14:textId="77777777" w:rsidR="00FF26FC" w:rsidRPr="00716946" w:rsidRDefault="00FF26FC">
      <w:pPr>
        <w:rPr>
          <w:rFonts w:ascii="Amasis MT Pro" w:hAnsi="Amasis MT Pro"/>
        </w:rPr>
      </w:pPr>
    </w:p>
    <w:p w14:paraId="0981CF20" w14:textId="53F3BE9D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br w:type="page"/>
      </w:r>
    </w:p>
    <w:p w14:paraId="48E48283" w14:textId="6C6DC2BA" w:rsidR="00FF26FC" w:rsidRPr="00716946" w:rsidRDefault="00FF26FC">
      <w:pPr>
        <w:rPr>
          <w:rFonts w:ascii="Amasis MT Pro" w:hAnsi="Amasis MT Pro"/>
        </w:rPr>
      </w:pPr>
      <w:r w:rsidRPr="00716946">
        <w:rPr>
          <w:rFonts w:ascii="Amasis MT Pro" w:hAnsi="Amasis MT Pro"/>
        </w:rPr>
        <w:lastRenderedPageBreak/>
        <w:drawing>
          <wp:inline distT="0" distB="0" distL="0" distR="0" wp14:anchorId="37F17337" wp14:editId="0B572AB8">
            <wp:extent cx="5783357" cy="4827270"/>
            <wp:effectExtent l="0" t="0" r="8255" b="0"/>
            <wp:docPr id="8425419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512" cy="482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9E7EC" w14:textId="4373692F" w:rsidR="00FF26FC" w:rsidRPr="00716946" w:rsidRDefault="00FF26FC">
      <w:pPr>
        <w:rPr>
          <w:rFonts w:ascii="Amasis MT Pro" w:hAnsi="Amasis MT Pro"/>
          <w:sz w:val="18"/>
          <w:szCs w:val="18"/>
        </w:rPr>
      </w:pPr>
      <w:r w:rsidRPr="00716946">
        <w:rPr>
          <w:rFonts w:ascii="Amasis MT Pro" w:hAnsi="Amasis MT Pro"/>
          <w:b/>
          <w:bCs/>
          <w:sz w:val="18"/>
          <w:szCs w:val="18"/>
        </w:rPr>
        <w:t>Fig S12.</w:t>
      </w:r>
      <w:r w:rsidR="000E23DF" w:rsidRPr="00716946">
        <w:rPr>
          <w:rFonts w:ascii="Amasis MT Pro" w:hAnsi="Amasis MT Pro"/>
          <w:sz w:val="18"/>
          <w:szCs w:val="18"/>
        </w:rPr>
        <w:t xml:space="preserve"> Laviron plot of MS-MFC with MS + 15%HC in anode chamber at a) day-0, b) day -21 (without acetate), c) day-21 (with acetate), and d) day-30</w:t>
      </w:r>
    </w:p>
    <w:p w14:paraId="7063C139" w14:textId="77777777" w:rsidR="00FF26FC" w:rsidRPr="00716946" w:rsidRDefault="00FF26FC">
      <w:pPr>
        <w:rPr>
          <w:rFonts w:ascii="Amasis MT Pro" w:hAnsi="Amasis MT Pro"/>
        </w:rPr>
      </w:pPr>
    </w:p>
    <w:p w14:paraId="076E060C" w14:textId="77777777" w:rsidR="00FF26FC" w:rsidRPr="00716946" w:rsidRDefault="00FF26FC">
      <w:pPr>
        <w:rPr>
          <w:rFonts w:ascii="Amasis MT Pro" w:hAnsi="Amasis MT Pro"/>
        </w:rPr>
      </w:pPr>
    </w:p>
    <w:sectPr w:rsidR="00FF26FC" w:rsidRPr="00716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FC"/>
    <w:rsid w:val="00001472"/>
    <w:rsid w:val="000E23DF"/>
    <w:rsid w:val="00184082"/>
    <w:rsid w:val="00230A87"/>
    <w:rsid w:val="003579A7"/>
    <w:rsid w:val="003D2EDC"/>
    <w:rsid w:val="00417298"/>
    <w:rsid w:val="005B5238"/>
    <w:rsid w:val="005B5DFE"/>
    <w:rsid w:val="007109E5"/>
    <w:rsid w:val="00716946"/>
    <w:rsid w:val="00814547"/>
    <w:rsid w:val="0091671F"/>
    <w:rsid w:val="00A36552"/>
    <w:rsid w:val="00A42F3B"/>
    <w:rsid w:val="00AE1E8E"/>
    <w:rsid w:val="00B83029"/>
    <w:rsid w:val="00BB210E"/>
    <w:rsid w:val="00C64CF3"/>
    <w:rsid w:val="00CA30F7"/>
    <w:rsid w:val="00D77E81"/>
    <w:rsid w:val="00EA5C16"/>
    <w:rsid w:val="00F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E7D8"/>
  <w15:chartTrackingRefBased/>
  <w15:docId w15:val="{3D4EBD5E-95DC-4AC2-904D-1A4D173D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6FC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6FC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6FC"/>
    <w:rPr>
      <w:rFonts w:eastAsiaTheme="majorEastAsia" w:cstheme="majorBidi"/>
      <w:noProof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6FC"/>
    <w:rPr>
      <w:rFonts w:eastAsiaTheme="majorEastAsia" w:cstheme="majorBidi"/>
      <w:i/>
      <w:iCs/>
      <w:noProof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6FC"/>
    <w:rPr>
      <w:rFonts w:eastAsiaTheme="majorEastAsia" w:cstheme="majorBidi"/>
      <w:noProof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6FC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6FC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6FC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6FC"/>
    <w:rPr>
      <w:rFonts w:eastAsiaTheme="majorEastAsia" w:cstheme="majorBidi"/>
      <w:noProof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F2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6F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6FC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F2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6FC"/>
    <w:rPr>
      <w:i/>
      <w:iCs/>
      <w:noProof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F2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6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6FC"/>
    <w:rPr>
      <w:i/>
      <w:iCs/>
      <w:noProof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F26FC"/>
    <w:rPr>
      <w:b/>
      <w:bCs/>
      <w:smallCaps/>
      <w:color w:val="2F5496" w:themeColor="accent1" w:themeShade="BF"/>
      <w:spacing w:val="5"/>
    </w:rPr>
  </w:style>
  <w:style w:type="paragraph" w:customStyle="1" w:styleId="icsmauthors">
    <w:name w:val="icsm_authors"/>
    <w:basedOn w:val="Normal"/>
    <w:rsid w:val="00716946"/>
    <w:pPr>
      <w:spacing w:line="240" w:lineRule="auto"/>
      <w:jc w:val="center"/>
    </w:pPr>
    <w:rPr>
      <w:rFonts w:ascii="Times New Roman" w:eastAsia="Times New Roman" w:hAnsi="Times New Roman" w:cs="Times New Roman"/>
      <w:noProof w:val="0"/>
      <w:kern w:val="0"/>
      <w:sz w:val="26"/>
      <w:szCs w:val="20"/>
      <w:lang w:val="en-GB"/>
      <w14:ligatures w14:val="none"/>
    </w:rPr>
  </w:style>
  <w:style w:type="paragraph" w:customStyle="1" w:styleId="icsmaddresses">
    <w:name w:val="icsm_addresses"/>
    <w:basedOn w:val="Normal"/>
    <w:rsid w:val="00716946"/>
    <w:pPr>
      <w:spacing w:after="120" w:line="240" w:lineRule="auto"/>
      <w:jc w:val="center"/>
    </w:pPr>
    <w:rPr>
      <w:rFonts w:ascii="Times New Roman" w:eastAsia="Times New Roman" w:hAnsi="Times New Roman" w:cs="Times New Roman"/>
      <w:i/>
      <w:noProof w:val="0"/>
      <w:kern w:val="0"/>
      <w:sz w:val="16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" ma:contentTypeID="0x01010089A027907CCB49499AECFADB50F397D8" ma:contentTypeVersion="5" ma:contentTypeDescription="Buat sebuah dokumen baru." ma:contentTypeScope="" ma:versionID="709318b1737e9629968a9c0600ddcf8c">
  <xsd:schema xmlns:xsd="http://www.w3.org/2001/XMLSchema" xmlns:xs="http://www.w3.org/2001/XMLSchema" xmlns:p="http://schemas.microsoft.com/office/2006/metadata/properties" xmlns:ns3="7cd6cd8c-5365-4300-a9c1-d63dfb19077d" targetNamespace="http://schemas.microsoft.com/office/2006/metadata/properties" ma:root="true" ma:fieldsID="29d630f92ee9a967b1bde966edf07374" ns3:_="">
    <xsd:import namespace="7cd6cd8c-5365-4300-a9c1-d63dfb1907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6cd8c-5365-4300-a9c1-d63dfb190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e Isi"/>
        <xsd:element ref="dc:title" minOccurs="0" maxOccurs="1" ma:index="4" ma:displayName="Judu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d6cd8c-5365-4300-a9c1-d63dfb1907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01FCC-779B-4C51-A515-91E226B39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6cd8c-5365-4300-a9c1-d63dfb190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82584-6BC6-4F7C-8C93-B3EEA4127C52}">
  <ds:schemaRefs>
    <ds:schemaRef ds:uri="http://schemas.microsoft.com/office/2006/metadata/properties"/>
    <ds:schemaRef ds:uri="http://schemas.microsoft.com/office/infopath/2007/PartnerControls"/>
    <ds:schemaRef ds:uri="7cd6cd8c-5365-4300-a9c1-d63dfb19077d"/>
  </ds:schemaRefs>
</ds:datastoreItem>
</file>

<file path=customXml/itemProps3.xml><?xml version="1.0" encoding="utf-8"?>
<ds:datastoreItem xmlns:ds="http://schemas.openxmlformats.org/officeDocument/2006/customXml" ds:itemID="{4822A999-F565-48B3-B5F6-A0647D58DB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Marcelinus Christwardana</dc:creator>
  <cp:keywords/>
  <dc:description/>
  <cp:lastModifiedBy>Marcelinus Christwardana</cp:lastModifiedBy>
  <cp:revision>8</cp:revision>
  <dcterms:created xsi:type="dcterms:W3CDTF">2025-10-13T13:30:00Z</dcterms:created>
  <dcterms:modified xsi:type="dcterms:W3CDTF">2026-02-04T06:34:00Z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0x01010089A027907CCB49499AECFADB50F397D8</vt:lpwstr>
  </property>
</Properties>
</file>