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96FB" w14:textId="056FD823" w:rsidR="00F25E14" w:rsidRPr="00F25E14" w:rsidRDefault="00F25E14" w:rsidP="00F25E14">
      <w:p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  <w:b/>
          <w:bCs/>
        </w:rPr>
        <w:t>Highlights</w:t>
      </w:r>
      <w:r w:rsidRPr="00F25E14">
        <w:rPr>
          <w:rFonts w:ascii="Palatino Linotype" w:hAnsi="Palatino Linotype"/>
        </w:rPr>
        <w:t xml:space="preserve"> </w:t>
      </w:r>
    </w:p>
    <w:p w14:paraId="3C54F94B" w14:textId="77777777" w:rsidR="00F25E14" w:rsidRPr="00F25E14" w:rsidRDefault="00F25E14" w:rsidP="00F25E14">
      <w:pPr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</w:rPr>
        <w:t>Government digitization directly reduces CO₂ emissions in N-11 countries</w:t>
      </w:r>
    </w:p>
    <w:p w14:paraId="22EC917B" w14:textId="77777777" w:rsidR="00F25E14" w:rsidRPr="00F25E14" w:rsidRDefault="00F25E14" w:rsidP="00F25E14">
      <w:pPr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</w:rPr>
        <w:t>Technological innovation amplifies the pollution-reducing effect of digitization</w:t>
      </w:r>
    </w:p>
    <w:p w14:paraId="6895F05A" w14:textId="77777777" w:rsidR="00F25E14" w:rsidRPr="00F25E14" w:rsidRDefault="00F25E14" w:rsidP="00F25E14">
      <w:pPr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</w:rPr>
        <w:t>Renewable energy adoption strengthens digital governance’s environmental impact</w:t>
      </w:r>
    </w:p>
    <w:p w14:paraId="5B329046" w14:textId="77777777" w:rsidR="00F25E14" w:rsidRPr="00F25E14" w:rsidRDefault="00F25E14" w:rsidP="00F25E14">
      <w:pPr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</w:rPr>
        <w:t>Interaction effects highlight synergies between governance, innovation, and energy</w:t>
      </w:r>
    </w:p>
    <w:p w14:paraId="3DD5B6A1" w14:textId="77777777" w:rsidR="00F25E14" w:rsidRPr="00F25E14" w:rsidRDefault="00F25E14" w:rsidP="00F25E14">
      <w:pPr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25E14">
        <w:rPr>
          <w:rFonts w:ascii="Palatino Linotype" w:hAnsi="Palatino Linotype"/>
        </w:rPr>
        <w:t>Findings provide policy insights for sustainable digital transitions in emerging economies</w:t>
      </w:r>
    </w:p>
    <w:p w14:paraId="0475066B" w14:textId="77777777" w:rsidR="00761211" w:rsidRPr="00F25E14" w:rsidRDefault="00761211" w:rsidP="00F25E14">
      <w:pPr>
        <w:jc w:val="both"/>
        <w:rPr>
          <w:rFonts w:ascii="Palatino Linotype" w:hAnsi="Palatino Linotype"/>
        </w:rPr>
      </w:pPr>
    </w:p>
    <w:sectPr w:rsidR="00761211" w:rsidRPr="00F25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3745"/>
    <w:multiLevelType w:val="multilevel"/>
    <w:tmpl w:val="22C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12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EF"/>
    <w:rsid w:val="002E06FC"/>
    <w:rsid w:val="005C5EE9"/>
    <w:rsid w:val="00761211"/>
    <w:rsid w:val="008319EF"/>
    <w:rsid w:val="00F2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BD4C4"/>
  <w15:chartTrackingRefBased/>
  <w15:docId w15:val="{A4B57027-3121-4681-AEC5-EDDCBDDB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612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31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378</Characters>
  <Application>Microsoft Office Word</Application>
  <DocSecurity>0</DocSecurity>
  <Lines>9</Lines>
  <Paragraphs>6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Qamruzzaman</dc:creator>
  <cp:keywords/>
  <dc:description/>
  <cp:lastModifiedBy>Md. Qamruzzaman</cp:lastModifiedBy>
  <cp:revision>2</cp:revision>
  <dcterms:created xsi:type="dcterms:W3CDTF">2025-09-17T06:16:00Z</dcterms:created>
  <dcterms:modified xsi:type="dcterms:W3CDTF">2025-09-17T06:17:00Z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c2d239db-4930-43ed-8c59-5c25e7baa5a1</vt:lpwstr>
  </property>
</Properties>
</file>