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0C63B" w14:textId="77777777" w:rsidR="00EC1BC9" w:rsidRPr="00EC1BC9" w:rsidRDefault="00EC1BC9" w:rsidP="00EC1BC9">
      <w:p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Dear Editor,</w:t>
      </w:r>
    </w:p>
    <w:p w14:paraId="791186D8" w14:textId="76FD9047" w:rsidR="00EC1BC9" w:rsidRPr="00EC1BC9" w:rsidRDefault="00EC1BC9" w:rsidP="00EC1BC9">
      <w:p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 xml:space="preserve">We would like to submit our manuscript entitled </w:t>
      </w:r>
      <w:r w:rsidRPr="00EC1BC9">
        <w:rPr>
          <w:rFonts w:ascii="Times New Roman" w:hAnsi="Times New Roman" w:cs="Times New Roman"/>
          <w:b/>
          <w:bCs/>
          <w:sz w:val="24"/>
          <w:szCs w:val="24"/>
          <w:lang w:val="en-ID"/>
        </w:rPr>
        <w:t>“Hybrid Precursor Engineering of g-C₃N₄ for Enhanced α-Fe₂O₃/g-C₃N₄  Photoanodes in HMF-Assisted Photoelectrochemical Processes”</w:t>
      </w:r>
      <w:r w:rsidRPr="00EC1BC9">
        <w:rPr>
          <w:rFonts w:ascii="Times New Roman" w:hAnsi="Times New Roman" w:cs="Times New Roman"/>
          <w:sz w:val="24"/>
          <w:szCs w:val="24"/>
          <w:lang w:val="en-ID"/>
        </w:rPr>
        <w:t xml:space="preserve"> for consideration for publication in </w:t>
      </w:r>
      <w:r w:rsidRPr="00EC1BC9">
        <w:rPr>
          <w:rFonts w:ascii="Times New Roman" w:hAnsi="Times New Roman" w:cs="Times New Roman"/>
          <w:i/>
          <w:iCs/>
          <w:sz w:val="24"/>
          <w:szCs w:val="24"/>
          <w:lang w:val="en-ID"/>
        </w:rPr>
        <w:t>International Journal of Renewable Energy Development</w:t>
      </w:r>
      <w:r w:rsidRPr="00EC1BC9">
        <w:rPr>
          <w:rFonts w:ascii="Times New Roman" w:hAnsi="Times New Roman" w:cs="Times New Roman"/>
          <w:sz w:val="24"/>
          <w:szCs w:val="24"/>
          <w:lang w:val="en-ID"/>
        </w:rPr>
        <w:t>.</w:t>
      </w:r>
    </w:p>
    <w:p w14:paraId="306EFC43" w14:textId="77777777" w:rsidR="00EC1BC9" w:rsidRPr="00EC1BC9" w:rsidRDefault="00EC1BC9" w:rsidP="00EC1BC9">
      <w:p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This work reports the development of an α-Fe₂O₃/g-C₃N₄ heterostructured photoanode engineered via a hybrid precursor strategy (urea, melamine, and dicyandiamide) for enhanced photoelectrochemical (PEC) performance. In particular, the incorporation of biomass-derived 5-hydroxymethylfurfural (HMF) as a sacrificial agent enables more favorable oxidation kinetics compared to the conventional oxygen evolution reaction (OER), resulting in significantly improved photocurrent response and system efficiency.</w:t>
      </w:r>
    </w:p>
    <w:p w14:paraId="0483F96C" w14:textId="77777777" w:rsidR="00EC1BC9" w:rsidRDefault="00EC1BC9" w:rsidP="00EC1BC9">
      <w:p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The main contributions of this work are as follows:</w:t>
      </w:r>
    </w:p>
    <w:p w14:paraId="1B4FC84F" w14:textId="77777777" w:rsidR="00EC1BC9" w:rsidRDefault="00EC1BC9" w:rsidP="00EC1BC9">
      <w:pPr>
        <w:pStyle w:val="ListParagraph"/>
        <w:numPr>
          <w:ilvl w:val="0"/>
          <w:numId w:val="2"/>
        </w:num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Demonstration of a hybrid precursor approach to tailor the structural and electronic properties of g-C₃N₄, leading to improved interfacial charge transfer in the α-Fe₂O₃/g-C₃N₄ heterojunction;</w:t>
      </w:r>
    </w:p>
    <w:p w14:paraId="033DFB83" w14:textId="77777777" w:rsidR="00EC1BC9" w:rsidRDefault="00EC1BC9" w:rsidP="00EC1BC9">
      <w:pPr>
        <w:pStyle w:val="ListParagraph"/>
        <w:numPr>
          <w:ilvl w:val="0"/>
          <w:numId w:val="2"/>
        </w:num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Elucidation of enhanced charge separation behavior supported by photoelectrochemical and photoluminescence analyses;</w:t>
      </w:r>
    </w:p>
    <w:p w14:paraId="2CD0707B" w14:textId="6FB4B984" w:rsidR="00EC1BC9" w:rsidRPr="00EC1BC9" w:rsidRDefault="00EC1BC9" w:rsidP="00EC1BC9">
      <w:pPr>
        <w:pStyle w:val="ListParagraph"/>
        <w:numPr>
          <w:ilvl w:val="0"/>
          <w:numId w:val="2"/>
        </w:num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Implementation of HMF-assisted PEC operation, achieving a substantial increase (~95%) in photocurrent density compared to the system without HMF, along with stable operation under prolonged testing conditions.</w:t>
      </w:r>
    </w:p>
    <w:p w14:paraId="5377E5DD" w14:textId="77777777" w:rsidR="00EC1BC9" w:rsidRPr="00EC1BC9" w:rsidRDefault="00EC1BC9" w:rsidP="00EC1BC9">
      <w:p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This study provides new insights into the synergistic integration of hybrid precursor engineering and biomass-assisted oxidation strategies for improving solar-driven hydrogen production, which aligns with the scope of IJRED in advancing sustainable and renewable energy technologies.</w:t>
      </w:r>
    </w:p>
    <w:p w14:paraId="39BA3E8E" w14:textId="77777777" w:rsidR="00EC1BC9" w:rsidRPr="00EC1BC9" w:rsidRDefault="00EC1BC9" w:rsidP="00EC1BC9">
      <w:p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This manuscript is original, has not been published previously, and is not under consideration for publication elsewhere. All authors have approved the manuscript and agree with its submission to IJRED. There are no conflicts of interest to declare.</w:t>
      </w:r>
    </w:p>
    <w:p w14:paraId="38FE9D4F" w14:textId="77777777" w:rsidR="00EC1BC9" w:rsidRPr="00EC1BC9" w:rsidRDefault="00EC1BC9" w:rsidP="00EC1BC9">
      <w:pPr>
        <w:jc w:val="both"/>
        <w:rPr>
          <w:rFonts w:ascii="Times New Roman" w:hAnsi="Times New Roman" w:cs="Times New Roman"/>
          <w:sz w:val="24"/>
          <w:szCs w:val="24"/>
          <w:lang w:val="en-ID"/>
        </w:rPr>
      </w:pPr>
      <w:r w:rsidRPr="00EC1BC9">
        <w:rPr>
          <w:rFonts w:ascii="Times New Roman" w:hAnsi="Times New Roman" w:cs="Times New Roman"/>
          <w:sz w:val="24"/>
          <w:szCs w:val="24"/>
          <w:lang w:val="en-ID"/>
        </w:rPr>
        <w:t>Thank you for your consideration. We look forward to your response.</w:t>
      </w:r>
    </w:p>
    <w:p w14:paraId="1AE5C3BB" w14:textId="53CDEDB4" w:rsidR="00EC1BC9" w:rsidRPr="00EC1BC9" w:rsidRDefault="00EC1BC9" w:rsidP="00EC1BC9">
      <w:pPr>
        <w:rPr>
          <w:rFonts w:ascii="Times New Roman" w:hAnsi="Times New Roman" w:cs="Times New Roman"/>
          <w:sz w:val="24"/>
          <w:szCs w:val="24"/>
          <w:lang w:val="en-ID"/>
        </w:rPr>
      </w:pPr>
      <w:r w:rsidRPr="00EC1BC9">
        <w:rPr>
          <w:rFonts w:ascii="Times New Roman" w:hAnsi="Times New Roman" w:cs="Times New Roman"/>
          <w:sz w:val="24"/>
          <w:szCs w:val="24"/>
          <w:lang w:val="en-ID"/>
        </w:rPr>
        <w:t>Sincerely,</w:t>
      </w:r>
      <w:r w:rsidRPr="00EC1BC9">
        <w:rPr>
          <w:rFonts w:ascii="Times New Roman" w:hAnsi="Times New Roman" w:cs="Times New Roman"/>
          <w:sz w:val="24"/>
          <w:szCs w:val="24"/>
          <w:lang w:val="en-ID"/>
        </w:rPr>
        <w:br/>
        <w:t>Muhammad Ibadurrohman</w:t>
      </w:r>
      <w:r w:rsidRPr="00EC1BC9">
        <w:rPr>
          <w:rFonts w:ascii="Times New Roman" w:hAnsi="Times New Roman" w:cs="Times New Roman"/>
          <w:sz w:val="24"/>
          <w:szCs w:val="24"/>
          <w:lang w:val="en-ID"/>
        </w:rPr>
        <w:br/>
        <w:t>(on behalf of all authors)</w:t>
      </w:r>
    </w:p>
    <w:p w14:paraId="10AB7DAD" w14:textId="37AA5522" w:rsidR="008D1693" w:rsidRPr="00EC1BC9" w:rsidRDefault="008D1693" w:rsidP="00EC1BC9">
      <w:pPr>
        <w:jc w:val="both"/>
      </w:pPr>
    </w:p>
    <w:sectPr w:rsidR="008D1693" w:rsidRPr="00EC1B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B5B6E"/>
    <w:multiLevelType w:val="hybridMultilevel"/>
    <w:tmpl w:val="C0BEF056"/>
    <w:lvl w:ilvl="0" w:tplc="EA1A8FB6">
      <w:start w:val="1"/>
      <w:numFmt w:val="decimal"/>
      <w:lvlText w:val="(%1)"/>
      <w:lvlJc w:val="left"/>
      <w:pPr>
        <w:ind w:left="804" w:hanging="44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CC77DC1"/>
    <w:multiLevelType w:val="hybridMultilevel"/>
    <w:tmpl w:val="D248BE30"/>
    <w:lvl w:ilvl="0" w:tplc="7CDECD1A">
      <w:start w:val="1"/>
      <w:numFmt w:val="decimal"/>
      <w:lvlText w:val="(%1)"/>
      <w:lvlJc w:val="left"/>
      <w:pPr>
        <w:ind w:left="756" w:hanging="396"/>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02C5208"/>
    <w:multiLevelType w:val="hybridMultilevel"/>
    <w:tmpl w:val="95D6B81E"/>
    <w:lvl w:ilvl="0" w:tplc="EA1A8F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34901956">
    <w:abstractNumId w:val="0"/>
  </w:num>
  <w:num w:numId="2" w16cid:durableId="931857026">
    <w:abstractNumId w:val="2"/>
  </w:num>
  <w:num w:numId="3" w16cid:durableId="1953511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16"/>
    <w:rsid w:val="00001B00"/>
    <w:rsid w:val="00002C16"/>
    <w:rsid w:val="000B04F6"/>
    <w:rsid w:val="00233145"/>
    <w:rsid w:val="002F78EF"/>
    <w:rsid w:val="003C5C9A"/>
    <w:rsid w:val="0046142B"/>
    <w:rsid w:val="00493447"/>
    <w:rsid w:val="004B649D"/>
    <w:rsid w:val="004C12B8"/>
    <w:rsid w:val="005915C6"/>
    <w:rsid w:val="006802BA"/>
    <w:rsid w:val="00724547"/>
    <w:rsid w:val="007916E6"/>
    <w:rsid w:val="008D1693"/>
    <w:rsid w:val="00A80101"/>
    <w:rsid w:val="00AA03A5"/>
    <w:rsid w:val="00B0453D"/>
    <w:rsid w:val="00BA3CCF"/>
    <w:rsid w:val="00C5389C"/>
    <w:rsid w:val="00D00696"/>
    <w:rsid w:val="00D829BB"/>
    <w:rsid w:val="00EC1BC9"/>
    <w:rsid w:val="00F323C7"/>
    <w:rsid w:val="00F55C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CF72"/>
  <w15:chartTrackingRefBased/>
  <w15:docId w15:val="{38AD0B34-FAF1-4917-A8DD-52321412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002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C16"/>
    <w:rPr>
      <w:rFonts w:asciiTheme="majorHAnsi" w:eastAsiaTheme="majorEastAsia" w:hAnsiTheme="majorHAnsi" w:cstheme="majorBidi"/>
      <w:color w:val="0F4761" w:themeColor="accent1" w:themeShade="BF"/>
      <w:sz w:val="40"/>
      <w:szCs w:val="40"/>
      <w:lang w:val="id-ID"/>
    </w:rPr>
  </w:style>
  <w:style w:type="character" w:customStyle="1" w:styleId="Heading2Char">
    <w:name w:val="Heading 2 Char"/>
    <w:basedOn w:val="DefaultParagraphFont"/>
    <w:link w:val="Heading2"/>
    <w:uiPriority w:val="9"/>
    <w:semiHidden/>
    <w:rsid w:val="00002C16"/>
    <w:rPr>
      <w:rFonts w:asciiTheme="majorHAnsi" w:eastAsiaTheme="majorEastAsia" w:hAnsiTheme="majorHAnsi" w:cstheme="majorBidi"/>
      <w:color w:val="0F4761" w:themeColor="accent1" w:themeShade="BF"/>
      <w:sz w:val="32"/>
      <w:szCs w:val="32"/>
      <w:lang w:val="id-ID"/>
    </w:rPr>
  </w:style>
  <w:style w:type="character" w:customStyle="1" w:styleId="Heading3Char">
    <w:name w:val="Heading 3 Char"/>
    <w:basedOn w:val="DefaultParagraphFont"/>
    <w:link w:val="Heading3"/>
    <w:uiPriority w:val="9"/>
    <w:semiHidden/>
    <w:rsid w:val="00002C16"/>
    <w:rPr>
      <w:rFonts w:eastAsiaTheme="majorEastAsia" w:cstheme="majorBidi"/>
      <w:color w:val="0F4761" w:themeColor="accent1" w:themeShade="BF"/>
      <w:sz w:val="28"/>
      <w:szCs w:val="28"/>
      <w:lang w:val="id-ID"/>
    </w:rPr>
  </w:style>
  <w:style w:type="character" w:customStyle="1" w:styleId="Heading4Char">
    <w:name w:val="Heading 4 Char"/>
    <w:basedOn w:val="DefaultParagraphFont"/>
    <w:link w:val="Heading4"/>
    <w:uiPriority w:val="9"/>
    <w:semiHidden/>
    <w:rsid w:val="00002C16"/>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002C16"/>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002C16"/>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002C16"/>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002C16"/>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002C16"/>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002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C16"/>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002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C16"/>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002C16"/>
    <w:pPr>
      <w:spacing w:before="160"/>
      <w:jc w:val="center"/>
    </w:pPr>
    <w:rPr>
      <w:i/>
      <w:iCs/>
      <w:color w:val="404040" w:themeColor="text1" w:themeTint="BF"/>
    </w:rPr>
  </w:style>
  <w:style w:type="character" w:customStyle="1" w:styleId="QuoteChar">
    <w:name w:val="Quote Char"/>
    <w:basedOn w:val="DefaultParagraphFont"/>
    <w:link w:val="Quote"/>
    <w:uiPriority w:val="29"/>
    <w:rsid w:val="00002C16"/>
    <w:rPr>
      <w:i/>
      <w:iCs/>
      <w:color w:val="404040" w:themeColor="text1" w:themeTint="BF"/>
      <w:lang w:val="id-ID"/>
    </w:rPr>
  </w:style>
  <w:style w:type="paragraph" w:styleId="ListParagraph">
    <w:name w:val="List Paragraph"/>
    <w:basedOn w:val="Normal"/>
    <w:uiPriority w:val="34"/>
    <w:qFormat/>
    <w:rsid w:val="00002C16"/>
    <w:pPr>
      <w:ind w:left="720"/>
      <w:contextualSpacing/>
    </w:pPr>
  </w:style>
  <w:style w:type="character" w:styleId="IntenseEmphasis">
    <w:name w:val="Intense Emphasis"/>
    <w:basedOn w:val="DefaultParagraphFont"/>
    <w:uiPriority w:val="21"/>
    <w:qFormat/>
    <w:rsid w:val="00002C16"/>
    <w:rPr>
      <w:i/>
      <w:iCs/>
      <w:color w:val="0F4761" w:themeColor="accent1" w:themeShade="BF"/>
    </w:rPr>
  </w:style>
  <w:style w:type="paragraph" w:styleId="IntenseQuote">
    <w:name w:val="Intense Quote"/>
    <w:basedOn w:val="Normal"/>
    <w:next w:val="Normal"/>
    <w:link w:val="IntenseQuoteChar"/>
    <w:uiPriority w:val="30"/>
    <w:qFormat/>
    <w:rsid w:val="00002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C16"/>
    <w:rPr>
      <w:i/>
      <w:iCs/>
      <w:color w:val="0F4761" w:themeColor="accent1" w:themeShade="BF"/>
      <w:lang w:val="id-ID"/>
    </w:rPr>
  </w:style>
  <w:style w:type="character" w:styleId="IntenseReference">
    <w:name w:val="Intense Reference"/>
    <w:basedOn w:val="DefaultParagraphFont"/>
    <w:uiPriority w:val="32"/>
    <w:qFormat/>
    <w:rsid w:val="00002C16"/>
    <w:rPr>
      <w:b/>
      <w:bCs/>
      <w:smallCaps/>
      <w:color w:val="0F4761" w:themeColor="accent1" w:themeShade="BF"/>
      <w:spacing w:val="5"/>
    </w:rPr>
  </w:style>
  <w:style w:type="character" w:styleId="Hyperlink">
    <w:name w:val="Hyperlink"/>
    <w:basedOn w:val="DefaultParagraphFont"/>
    <w:uiPriority w:val="99"/>
    <w:unhideWhenUsed/>
    <w:rsid w:val="00493447"/>
    <w:rPr>
      <w:color w:val="467886" w:themeColor="hyperlink"/>
      <w:u w:val="single"/>
    </w:rPr>
  </w:style>
  <w:style w:type="character" w:styleId="UnresolvedMention">
    <w:name w:val="Unresolved Mention"/>
    <w:basedOn w:val="DefaultParagraphFont"/>
    <w:uiPriority w:val="99"/>
    <w:semiHidden/>
    <w:unhideWhenUsed/>
    <w:rsid w:val="00493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Mumtazah</dc:creator>
  <cp:keywords/>
  <dc:description/>
  <cp:lastModifiedBy>Nadia Mumtazah</cp:lastModifiedBy>
  <cp:revision>8</cp:revision>
  <dcterms:created xsi:type="dcterms:W3CDTF">2026-04-18T04:13:00Z</dcterms:created>
  <dcterms:modified xsi:type="dcterms:W3CDTF">2026-05-05T06:33:00Z</dcterms:modified>
</cp:coreProperties>
</file>